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6E531" w14:textId="77777777" w:rsidR="00D873E1" w:rsidRDefault="00D873E1">
      <w:pPr>
        <w:ind w:left="0" w:hanging="2"/>
      </w:pPr>
    </w:p>
    <w:tbl>
      <w:tblPr>
        <w:tblStyle w:val="a"/>
        <w:tblW w:w="8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68"/>
        <w:gridCol w:w="4352"/>
      </w:tblGrid>
      <w:tr w:rsidR="00D873E1" w14:paraId="577199A2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3535B" w14:textId="20B29080" w:rsidR="00D873E1" w:rsidRDefault="001360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DISCIPLINA:</w:t>
            </w:r>
            <w:r>
              <w:rPr>
                <w:color w:val="FF0000"/>
              </w:rPr>
              <w:t xml:space="preserve"> </w:t>
            </w:r>
            <w:r w:rsidR="00E16C08">
              <w:rPr>
                <w:color w:val="000000"/>
              </w:rPr>
              <w:t xml:space="preserve">Projeto </w:t>
            </w:r>
            <w:r w:rsidR="007D42AC">
              <w:rPr>
                <w:color w:val="000000"/>
              </w:rPr>
              <w:t>Arquitetônico Multifamiliar</w:t>
            </w:r>
          </w:p>
        </w:tc>
      </w:tr>
      <w:tr w:rsidR="00D873E1" w14:paraId="6E2C3350" w14:textId="77777777"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FB1F2" w14:textId="77777777" w:rsidR="00D873E1" w:rsidRDefault="001360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Vigência: </w:t>
            </w:r>
            <w:r>
              <w:rPr>
                <w:color w:val="000000"/>
              </w:rPr>
              <w:t>a partir de 2021/1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A5F71" w14:textId="77777777" w:rsidR="00D873E1" w:rsidRDefault="001360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Período letivo:</w:t>
            </w:r>
            <w:r>
              <w:rPr>
                <w:color w:val="000000"/>
              </w:rPr>
              <w:t xml:space="preserve"> 7º semestre</w:t>
            </w:r>
            <w:r>
              <w:rPr>
                <w:b/>
                <w:color w:val="000000"/>
              </w:rPr>
              <w:t xml:space="preserve"> </w:t>
            </w:r>
          </w:p>
        </w:tc>
      </w:tr>
      <w:tr w:rsidR="00D873E1" w14:paraId="1B7FD44A" w14:textId="77777777"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965EC" w14:textId="77777777" w:rsidR="00D873E1" w:rsidRDefault="001360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Carga horária total: </w:t>
            </w:r>
            <w:r>
              <w:rPr>
                <w:color w:val="000000"/>
              </w:rPr>
              <w:t>45 h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7CAE7" w14:textId="77777777" w:rsidR="00D873E1" w:rsidRDefault="001360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Código:</w:t>
            </w:r>
          </w:p>
        </w:tc>
      </w:tr>
      <w:tr w:rsidR="00D873E1" w14:paraId="20A48E2E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FE298" w14:textId="77777777" w:rsidR="00D873E1" w:rsidRDefault="00136057" w:rsidP="003B6719">
            <w:pPr>
              <w:ind w:left="0" w:hanging="2"/>
            </w:pPr>
            <w:r>
              <w:rPr>
                <w:b/>
              </w:rPr>
              <w:t xml:space="preserve">Ementa: </w:t>
            </w:r>
            <w:r>
              <w:t>Estudo dos principais fatore</w:t>
            </w:r>
            <w:r w:rsidR="003B6719">
              <w:t xml:space="preserve">s condicionantes da arquitetura. </w:t>
            </w:r>
            <w:r>
              <w:t>Aplicação de critérios técnicos e normativos na elaboração de projetos arquitetônicos de habitação multifamiliar integrados aos demais projetos de engenharia.</w:t>
            </w:r>
          </w:p>
        </w:tc>
      </w:tr>
    </w:tbl>
    <w:p w14:paraId="63EF2D96" w14:textId="77777777" w:rsidR="00D873E1" w:rsidRDefault="00136057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rPr>
          <w:color w:val="000000"/>
        </w:rPr>
      </w:pPr>
      <w:r>
        <w:rPr>
          <w:b/>
          <w:color w:val="000000"/>
        </w:rPr>
        <w:t>Conteúdos</w:t>
      </w:r>
    </w:p>
    <w:p w14:paraId="69B4BA24" w14:textId="7B98FDF0" w:rsidR="00D873E1" w:rsidRDefault="00136057">
      <w:pPr>
        <w:ind w:left="0" w:hanging="2"/>
      </w:pPr>
      <w:r>
        <w:t xml:space="preserve">UNIDADE I – Legislação relacionada </w:t>
      </w:r>
      <w:r w:rsidR="008C348F">
        <w:t>a</w:t>
      </w:r>
      <w:r>
        <w:t xml:space="preserve"> edificações mistas e multifamiliares</w:t>
      </w:r>
    </w:p>
    <w:p w14:paraId="5555F16F" w14:textId="77777777" w:rsidR="00D873E1" w:rsidRDefault="00E16C08" w:rsidP="00E16C08">
      <w:pPr>
        <w:ind w:leftChars="0" w:left="0" w:firstLineChars="0" w:firstLine="0"/>
      </w:pPr>
      <w:r>
        <w:t xml:space="preserve">                 1.1 </w:t>
      </w:r>
      <w:r w:rsidR="00136057">
        <w:t>P</w:t>
      </w:r>
      <w:r>
        <w:t>lano d</w:t>
      </w:r>
      <w:r w:rsidR="00136057">
        <w:t>iretor</w:t>
      </w:r>
    </w:p>
    <w:p w14:paraId="5D1C20EA" w14:textId="77777777" w:rsidR="00D873E1" w:rsidRDefault="00E16C08" w:rsidP="00E16C08">
      <w:pPr>
        <w:ind w:leftChars="0" w:left="0" w:firstLineChars="0" w:firstLine="0"/>
      </w:pPr>
      <w:r>
        <w:t xml:space="preserve">                 1.2 </w:t>
      </w:r>
      <w:r w:rsidR="00136057">
        <w:t>Código de obras</w:t>
      </w:r>
    </w:p>
    <w:p w14:paraId="1B2798F0" w14:textId="77777777" w:rsidR="00D873E1" w:rsidRDefault="00E16C08" w:rsidP="00E16C08">
      <w:pPr>
        <w:ind w:leftChars="0" w:left="0" w:firstLineChars="0" w:firstLine="0"/>
      </w:pPr>
      <w:r>
        <w:t xml:space="preserve">                 1.3 </w:t>
      </w:r>
      <w:r w:rsidR="00136057">
        <w:t>Normas de prevenção e combate a incêndio</w:t>
      </w:r>
    </w:p>
    <w:p w14:paraId="5922E030" w14:textId="77777777" w:rsidR="00D873E1" w:rsidRDefault="00E16C08" w:rsidP="00E16C08">
      <w:pPr>
        <w:ind w:leftChars="0" w:left="0" w:firstLineChars="0" w:firstLine="0"/>
      </w:pPr>
      <w:r>
        <w:t xml:space="preserve">                 1.4 </w:t>
      </w:r>
      <w:r w:rsidR="00136057">
        <w:t>Normas de acessibilidade</w:t>
      </w:r>
    </w:p>
    <w:p w14:paraId="29FF89B3" w14:textId="77777777" w:rsidR="00D873E1" w:rsidRDefault="00E16C08" w:rsidP="00E16C08">
      <w:pPr>
        <w:ind w:leftChars="0" w:left="0" w:firstLineChars="0" w:firstLine="0"/>
      </w:pPr>
      <w:r>
        <w:t xml:space="preserve">                 1.5 </w:t>
      </w:r>
      <w:r w:rsidR="00136057">
        <w:t>Etapas e documentação para aprovação de projeto</w:t>
      </w:r>
    </w:p>
    <w:p w14:paraId="4B525FF5" w14:textId="77777777" w:rsidR="00D873E1" w:rsidRDefault="00D873E1">
      <w:pPr>
        <w:ind w:left="0" w:hanging="2"/>
      </w:pPr>
    </w:p>
    <w:p w14:paraId="3238223B" w14:textId="77777777" w:rsidR="00D873E1" w:rsidRDefault="00136057">
      <w:pPr>
        <w:ind w:left="0" w:hanging="2"/>
      </w:pPr>
      <w:r>
        <w:t>UNIDADE II – Integração entre projeto arquitetônico e projetos complementares</w:t>
      </w:r>
    </w:p>
    <w:p w14:paraId="2E85FE50" w14:textId="77777777" w:rsidR="00D873E1" w:rsidRDefault="00E16C08">
      <w:pPr>
        <w:ind w:left="0" w:hanging="2"/>
      </w:pPr>
      <w:r>
        <w:t xml:space="preserve">                 </w:t>
      </w:r>
      <w:r w:rsidR="00136057">
        <w:t>2.1 Estudo e adequação do projeto à topografia do terreno</w:t>
      </w:r>
    </w:p>
    <w:p w14:paraId="657A0479" w14:textId="77777777" w:rsidR="00D873E1" w:rsidRDefault="00E16C08">
      <w:pPr>
        <w:ind w:left="0" w:hanging="2"/>
      </w:pPr>
      <w:r>
        <w:t xml:space="preserve">                 </w:t>
      </w:r>
      <w:r w:rsidR="00136057">
        <w:t>2.2 Integração entre projeto arquitetônico e estrutural</w:t>
      </w:r>
    </w:p>
    <w:p w14:paraId="150A85C1" w14:textId="77777777" w:rsidR="00D873E1" w:rsidRDefault="00E16C08">
      <w:pPr>
        <w:ind w:left="0" w:hanging="2"/>
      </w:pPr>
      <w:r>
        <w:t xml:space="preserve">                 </w:t>
      </w:r>
      <w:r w:rsidR="00136057">
        <w:t xml:space="preserve">2.3 Integração entre projeto arquitetônico e hidrossanitário </w:t>
      </w:r>
    </w:p>
    <w:p w14:paraId="4FB9F0E3" w14:textId="77777777" w:rsidR="00D873E1" w:rsidRDefault="00E16C08">
      <w:pPr>
        <w:ind w:left="0" w:hanging="2"/>
      </w:pPr>
      <w:r>
        <w:t xml:space="preserve">                 </w:t>
      </w:r>
      <w:r w:rsidR="00136057">
        <w:t>2.4 Integração entre projeto arquitetônico e PPCI</w:t>
      </w:r>
    </w:p>
    <w:p w14:paraId="2B5B2203" w14:textId="77777777" w:rsidR="00D873E1" w:rsidRDefault="00E16C08">
      <w:pPr>
        <w:ind w:left="0" w:hanging="2"/>
      </w:pPr>
      <w:r>
        <w:t xml:space="preserve">                 </w:t>
      </w:r>
      <w:r w:rsidR="00136057">
        <w:t xml:space="preserve">2.5 Integração entre projeto arquitetônico e elétrico </w:t>
      </w:r>
    </w:p>
    <w:p w14:paraId="623495FE" w14:textId="77777777" w:rsidR="00D873E1" w:rsidRDefault="00D873E1">
      <w:pPr>
        <w:ind w:left="0" w:hanging="2"/>
      </w:pPr>
    </w:p>
    <w:p w14:paraId="166B275D" w14:textId="77777777" w:rsidR="00D873E1" w:rsidRDefault="00136057">
      <w:pPr>
        <w:ind w:left="0" w:hanging="2"/>
      </w:pPr>
      <w:r>
        <w:t>UNIDADE III - Desenvolvimento de edificação mista multifamiliar</w:t>
      </w:r>
    </w:p>
    <w:p w14:paraId="27D1D874" w14:textId="77777777" w:rsidR="00D873E1" w:rsidRDefault="00136057" w:rsidP="00E16C08">
      <w:pPr>
        <w:ind w:leftChars="471" w:left="1132" w:hanging="2"/>
      </w:pPr>
      <w:r>
        <w:t>3.1 Anál</w:t>
      </w:r>
      <w:r w:rsidR="00E16C08">
        <w:t>ise do programa de necessidades</w:t>
      </w:r>
    </w:p>
    <w:p w14:paraId="3869A06D" w14:textId="2E82FFAE" w:rsidR="00D873E1" w:rsidRDefault="00136057" w:rsidP="00AC2CD1">
      <w:pPr>
        <w:ind w:leftChars="471" w:left="1560" w:firstLineChars="0" w:hanging="430"/>
      </w:pPr>
      <w:r>
        <w:t>3.2</w:t>
      </w:r>
      <w:r w:rsidR="00AC2CD1">
        <w:t xml:space="preserve"> </w:t>
      </w:r>
      <w:r>
        <w:t>Concepção, condicionantes e dime</w:t>
      </w:r>
      <w:r w:rsidR="00E16C08">
        <w:t>nsionamento de áreas comerciais</w:t>
      </w:r>
    </w:p>
    <w:p w14:paraId="473C379C" w14:textId="77777777" w:rsidR="00D873E1" w:rsidRDefault="00136057" w:rsidP="00E16C08">
      <w:pPr>
        <w:ind w:leftChars="471" w:left="1132" w:hanging="2"/>
      </w:pPr>
      <w:r>
        <w:t>3.3 Concepção, condicionantes e dimensionamento de áreas comuns.</w:t>
      </w:r>
    </w:p>
    <w:p w14:paraId="6C2E367C" w14:textId="3AD19C28" w:rsidR="00D873E1" w:rsidRDefault="00136057" w:rsidP="003B6719">
      <w:pPr>
        <w:ind w:leftChars="471" w:left="1560" w:hangingChars="179" w:hanging="430"/>
      </w:pPr>
      <w:r>
        <w:t>3.4</w:t>
      </w:r>
      <w:r w:rsidR="00AC2CD1">
        <w:t xml:space="preserve"> </w:t>
      </w:r>
      <w:r>
        <w:t>Concepção, condicionantes e dimensionamento de unidades residenciais</w:t>
      </w:r>
    </w:p>
    <w:p w14:paraId="43ED1295" w14:textId="77777777" w:rsidR="00D873E1" w:rsidRDefault="00136057" w:rsidP="003B6719">
      <w:pPr>
        <w:ind w:leftChars="471" w:left="1559" w:firstLineChars="0" w:hanging="429"/>
      </w:pPr>
      <w:r>
        <w:t>3.5 Proposta para edificação mista m</w:t>
      </w:r>
      <w:r w:rsidR="00E16C08">
        <w:t xml:space="preserve">ultifamiliar em plantas baixas, </w:t>
      </w:r>
      <w:r>
        <w:t>com</w:t>
      </w:r>
      <w:r w:rsidR="00E16C08">
        <w:t xml:space="preserve"> </w:t>
      </w:r>
      <w:r>
        <w:t>equipamentos, cortes, fachadas, si</w:t>
      </w:r>
      <w:r w:rsidR="00E16C08">
        <w:t>tuação, localização e cobertura</w:t>
      </w:r>
    </w:p>
    <w:p w14:paraId="78EEA861" w14:textId="77777777" w:rsidR="00D873E1" w:rsidRDefault="00136057" w:rsidP="00E16C08">
      <w:pPr>
        <w:ind w:leftChars="471" w:left="1132" w:hanging="2"/>
      </w:pPr>
      <w:r>
        <w:t>3.6 Memorial descritivo</w:t>
      </w:r>
    </w:p>
    <w:p w14:paraId="76BE91AA" w14:textId="77777777" w:rsidR="00E16C08" w:rsidRDefault="00E16C08" w:rsidP="00E16C08">
      <w:pPr>
        <w:ind w:leftChars="471" w:left="1132" w:hanging="2"/>
      </w:pPr>
    </w:p>
    <w:p w14:paraId="07E70D7D" w14:textId="77777777" w:rsidR="00D873E1" w:rsidRDefault="00136057" w:rsidP="00E16C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Bibliografia básica</w:t>
      </w:r>
    </w:p>
    <w:p w14:paraId="45FD2916" w14:textId="77777777" w:rsidR="00E16C08" w:rsidRDefault="00E16C08" w:rsidP="00E16C08">
      <w:pPr>
        <w:spacing w:line="240" w:lineRule="auto"/>
        <w:ind w:left="0" w:hanging="2"/>
      </w:pPr>
    </w:p>
    <w:p w14:paraId="1C1DFF12" w14:textId="71C3CB57" w:rsidR="00D873E1" w:rsidRPr="00E16C08" w:rsidRDefault="00136057" w:rsidP="007D42AC">
      <w:pPr>
        <w:spacing w:before="120" w:line="240" w:lineRule="auto"/>
        <w:ind w:left="0" w:hanging="2"/>
      </w:pPr>
      <w:r>
        <w:t>CHIN</w:t>
      </w:r>
      <w:r w:rsidRPr="00E16C08">
        <w:t xml:space="preserve">G; F.D.K., </w:t>
      </w:r>
      <w:r w:rsidR="003B6719">
        <w:rPr>
          <w:b/>
        </w:rPr>
        <w:t xml:space="preserve">Representação </w:t>
      </w:r>
      <w:r w:rsidR="007D42AC">
        <w:rPr>
          <w:b/>
        </w:rPr>
        <w:t xml:space="preserve">Gráfica </w:t>
      </w:r>
      <w:r w:rsidR="003B6719">
        <w:rPr>
          <w:b/>
        </w:rPr>
        <w:t xml:space="preserve">em </w:t>
      </w:r>
      <w:r w:rsidR="007D42AC">
        <w:rPr>
          <w:b/>
        </w:rPr>
        <w:t>A</w:t>
      </w:r>
      <w:r w:rsidR="007D42AC" w:rsidRPr="00E16C08">
        <w:rPr>
          <w:b/>
        </w:rPr>
        <w:t>rquitetura</w:t>
      </w:r>
      <w:r w:rsidRPr="00E16C08">
        <w:rPr>
          <w:b/>
        </w:rPr>
        <w:t>.</w:t>
      </w:r>
      <w:r w:rsidR="00E16C08" w:rsidRPr="00E16C08">
        <w:t xml:space="preserve"> 5</w:t>
      </w:r>
      <w:r w:rsidR="007D42AC">
        <w:t>.</w:t>
      </w:r>
      <w:r w:rsidR="00E16C08">
        <w:t>ed. Porto Alegre: Bookman, 2011</w:t>
      </w:r>
      <w:r w:rsidR="003B6719">
        <w:t>.</w:t>
      </w:r>
    </w:p>
    <w:p w14:paraId="45CF135B" w14:textId="1F5DFA00" w:rsidR="00D873E1" w:rsidRPr="00E16C08" w:rsidRDefault="00136057" w:rsidP="007D42AC">
      <w:pPr>
        <w:spacing w:before="120" w:line="240" w:lineRule="auto"/>
        <w:ind w:left="0" w:hanging="2"/>
      </w:pPr>
      <w:r w:rsidRPr="00E16C08">
        <w:t xml:space="preserve">LITTLEFIELD; D. </w:t>
      </w:r>
      <w:r w:rsidR="003B6719">
        <w:rPr>
          <w:b/>
        </w:rPr>
        <w:t xml:space="preserve">Manual do arquiteto </w:t>
      </w:r>
      <w:r w:rsidR="003B6719" w:rsidRPr="007D42AC">
        <w:rPr>
          <w:bCs/>
        </w:rPr>
        <w:t>– planejamento, dimensionamento e p</w:t>
      </w:r>
      <w:r w:rsidRPr="007D42AC">
        <w:rPr>
          <w:bCs/>
        </w:rPr>
        <w:t>rojeto</w:t>
      </w:r>
      <w:r w:rsidR="00E16C08" w:rsidRPr="00E16C08">
        <w:t>. 3</w:t>
      </w:r>
      <w:r w:rsidR="007D42AC">
        <w:t>.</w:t>
      </w:r>
      <w:r w:rsidRPr="00E16C08">
        <w:t xml:space="preserve">ed. </w:t>
      </w:r>
      <w:r w:rsidR="00E16C08">
        <w:t>Porto Alegre: Bookma</w:t>
      </w:r>
      <w:r w:rsidR="007D42AC">
        <w:t>n</w:t>
      </w:r>
      <w:r w:rsidR="00E16C08">
        <w:t>, 2011</w:t>
      </w:r>
      <w:r w:rsidR="003B6719">
        <w:t>.</w:t>
      </w:r>
    </w:p>
    <w:p w14:paraId="34265E47" w14:textId="5AE87CA3" w:rsidR="00D873E1" w:rsidRPr="00E16C08" w:rsidRDefault="00136057" w:rsidP="007D42AC">
      <w:pPr>
        <w:spacing w:before="120" w:line="240" w:lineRule="auto"/>
        <w:ind w:left="0" w:hanging="2"/>
      </w:pPr>
      <w:r w:rsidRPr="00E16C08">
        <w:t xml:space="preserve">NEUFERT; E. </w:t>
      </w:r>
      <w:r w:rsidR="003B6719">
        <w:rPr>
          <w:b/>
        </w:rPr>
        <w:t>Arte de projetar em a</w:t>
      </w:r>
      <w:r w:rsidRPr="00E16C08">
        <w:rPr>
          <w:b/>
        </w:rPr>
        <w:t>rquitetura</w:t>
      </w:r>
      <w:r w:rsidR="00E16C08" w:rsidRPr="00E16C08">
        <w:t>. 17</w:t>
      </w:r>
      <w:r w:rsidR="007D42AC">
        <w:t>.</w:t>
      </w:r>
      <w:r w:rsidR="00E16C08" w:rsidRPr="00E16C08">
        <w:t>ed. Barcelona:</w:t>
      </w:r>
      <w:r w:rsidR="00E16C08">
        <w:t xml:space="preserve"> Gustavo </w:t>
      </w:r>
      <w:proofErr w:type="spellStart"/>
      <w:r w:rsidR="00E16C08">
        <w:t>Gili</w:t>
      </w:r>
      <w:proofErr w:type="spellEnd"/>
      <w:r w:rsidR="00E16C08">
        <w:t>, 2004</w:t>
      </w:r>
      <w:r w:rsidR="003B6719">
        <w:t>.</w:t>
      </w:r>
    </w:p>
    <w:p w14:paraId="3EFBA9ED" w14:textId="16606ECB" w:rsidR="00D873E1" w:rsidRDefault="00D873E1" w:rsidP="00E16C08">
      <w:pPr>
        <w:spacing w:line="240" w:lineRule="auto"/>
        <w:ind w:left="0" w:hanging="2"/>
      </w:pPr>
    </w:p>
    <w:p w14:paraId="57B2C4A9" w14:textId="77777777" w:rsidR="00D873E1" w:rsidRDefault="00136057" w:rsidP="00E16C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  <w:r w:rsidRPr="00E16C08">
        <w:rPr>
          <w:b/>
          <w:color w:val="000000"/>
        </w:rPr>
        <w:lastRenderedPageBreak/>
        <w:t>Bibliografia complementar</w:t>
      </w:r>
    </w:p>
    <w:p w14:paraId="002F5FE4" w14:textId="77777777" w:rsidR="00E16C08" w:rsidRPr="00E16C08" w:rsidRDefault="00E16C08" w:rsidP="00E16C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347E4ECC" w14:textId="5D8F77C9" w:rsidR="00D873E1" w:rsidRPr="00E16C08" w:rsidRDefault="00136057" w:rsidP="007D42AC">
      <w:pPr>
        <w:spacing w:before="120" w:line="240" w:lineRule="auto"/>
        <w:ind w:left="0" w:hanging="2"/>
      </w:pPr>
      <w:r w:rsidRPr="00E16C08">
        <w:t xml:space="preserve">BOTELHO, M. H. C.; GIANNONI, A.; BOTELHO, V. </w:t>
      </w:r>
      <w:r w:rsidR="003B6719">
        <w:rPr>
          <w:b/>
        </w:rPr>
        <w:t xml:space="preserve">Manual de </w:t>
      </w:r>
      <w:r w:rsidR="007D42AC">
        <w:rPr>
          <w:b/>
        </w:rPr>
        <w:t xml:space="preserve">Projeto </w:t>
      </w:r>
      <w:r w:rsidR="003B6719">
        <w:rPr>
          <w:b/>
        </w:rPr>
        <w:t xml:space="preserve">de </w:t>
      </w:r>
      <w:r w:rsidR="007D42AC">
        <w:rPr>
          <w:b/>
        </w:rPr>
        <w:t>E</w:t>
      </w:r>
      <w:r w:rsidR="007D42AC" w:rsidRPr="00E16C08">
        <w:rPr>
          <w:b/>
        </w:rPr>
        <w:t>dificações</w:t>
      </w:r>
      <w:r w:rsidR="00E16C08">
        <w:t>. São Paulo: PINI, 2009</w:t>
      </w:r>
      <w:r w:rsidR="003B6719">
        <w:t>.</w:t>
      </w:r>
    </w:p>
    <w:p w14:paraId="6CA1BEF3" w14:textId="07974861" w:rsidR="00D873E1" w:rsidRPr="00E16C08" w:rsidRDefault="00136057" w:rsidP="007D42AC">
      <w:pPr>
        <w:spacing w:before="120" w:line="240" w:lineRule="auto"/>
        <w:ind w:left="0" w:hanging="2"/>
      </w:pPr>
      <w:r w:rsidRPr="00E16C08">
        <w:t xml:space="preserve">MONTENEGRO, G.A. </w:t>
      </w:r>
      <w:r w:rsidRPr="00E16C08">
        <w:rPr>
          <w:b/>
        </w:rPr>
        <w:t>Desenho Arquitetônico</w:t>
      </w:r>
      <w:r w:rsidR="00E16C08" w:rsidRPr="00E16C08">
        <w:t>. 4</w:t>
      </w:r>
      <w:r w:rsidR="007D42AC">
        <w:t>.</w:t>
      </w:r>
      <w:r w:rsidR="00E16C08">
        <w:t xml:space="preserve">ed. São Paulo: </w:t>
      </w:r>
      <w:proofErr w:type="spellStart"/>
      <w:r w:rsidR="00E16C08">
        <w:t>Blucher</w:t>
      </w:r>
      <w:proofErr w:type="spellEnd"/>
      <w:r w:rsidR="00E16C08">
        <w:t>, 2001</w:t>
      </w:r>
      <w:r w:rsidR="003B6719">
        <w:t>.</w:t>
      </w:r>
    </w:p>
    <w:p w14:paraId="14276C83" w14:textId="42172CE9" w:rsidR="00D873E1" w:rsidRPr="00E16C08" w:rsidRDefault="00136057" w:rsidP="007D42AC">
      <w:pPr>
        <w:spacing w:before="120" w:line="240" w:lineRule="auto"/>
        <w:ind w:left="0" w:hanging="2"/>
      </w:pPr>
      <w:r w:rsidRPr="00E16C08">
        <w:t xml:space="preserve">SARAPKA, E. M.; SANTANA, M. A.; MONFRÉ, M. A. M.; VIZIOLI, S. H. T.; MARCELO, V. C. C. </w:t>
      </w:r>
      <w:r w:rsidR="003B6719">
        <w:rPr>
          <w:b/>
        </w:rPr>
        <w:t xml:space="preserve">Desenho </w:t>
      </w:r>
      <w:r w:rsidR="007D42AC">
        <w:rPr>
          <w:b/>
        </w:rPr>
        <w:t>Arquitetônico B</w:t>
      </w:r>
      <w:r w:rsidR="007D42AC" w:rsidRPr="00E16C08">
        <w:rPr>
          <w:b/>
        </w:rPr>
        <w:t>ásico</w:t>
      </w:r>
      <w:r w:rsidR="00E16C08" w:rsidRPr="00E16C08">
        <w:t xml:space="preserve">. </w:t>
      </w:r>
      <w:r w:rsidR="00E16C08">
        <w:t>São Paulo: PINI, 2013</w:t>
      </w:r>
      <w:r w:rsidR="003B6719">
        <w:t>.</w:t>
      </w:r>
    </w:p>
    <w:p w14:paraId="477A975C" w14:textId="77777777" w:rsidR="00D873E1" w:rsidRDefault="00D873E1" w:rsidP="007D42AC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</w:pPr>
    </w:p>
    <w:sectPr w:rsidR="00D873E1">
      <w:headerReference w:type="default" r:id="rId8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9EF04" w14:textId="77777777" w:rsidR="00397681" w:rsidRDefault="00397681">
      <w:pPr>
        <w:spacing w:line="240" w:lineRule="auto"/>
        <w:ind w:left="0" w:hanging="2"/>
      </w:pPr>
      <w:r>
        <w:separator/>
      </w:r>
    </w:p>
  </w:endnote>
  <w:endnote w:type="continuationSeparator" w:id="0">
    <w:p w14:paraId="447FE3A5" w14:textId="77777777" w:rsidR="00397681" w:rsidRDefault="0039768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1486D" w14:textId="77777777" w:rsidR="00397681" w:rsidRDefault="00397681">
      <w:pPr>
        <w:spacing w:line="240" w:lineRule="auto"/>
        <w:ind w:left="0" w:hanging="2"/>
      </w:pPr>
      <w:r>
        <w:separator/>
      </w:r>
    </w:p>
  </w:footnote>
  <w:footnote w:type="continuationSeparator" w:id="0">
    <w:p w14:paraId="53DB8821" w14:textId="77777777" w:rsidR="00397681" w:rsidRDefault="0039768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43147" w14:textId="77777777" w:rsidR="00D873E1" w:rsidRDefault="00136057">
    <w:pPr>
      <w:ind w:left="0" w:hanging="2"/>
      <w:jc w:val="center"/>
    </w:pPr>
    <w:r>
      <w:rPr>
        <w:noProof/>
      </w:rPr>
      <w:drawing>
        <wp:inline distT="0" distB="0" distL="114300" distR="114300" wp14:anchorId="0939D99E" wp14:editId="0B5E288A">
          <wp:extent cx="423545" cy="461010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3545" cy="461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73F3653B" w14:textId="77777777" w:rsidR="00D873E1" w:rsidRDefault="00D873E1">
    <w:pPr>
      <w:jc w:val="center"/>
      <w:rPr>
        <w:sz w:val="6"/>
        <w:szCs w:val="6"/>
      </w:rPr>
    </w:pPr>
  </w:p>
  <w:p w14:paraId="5B7F6CC3" w14:textId="77777777" w:rsidR="00D873E1" w:rsidRDefault="00136057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Serviço Público Federal</w:t>
    </w:r>
  </w:p>
  <w:p w14:paraId="427C5712" w14:textId="77777777" w:rsidR="00D873E1" w:rsidRDefault="00136057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Instituto Federal de Educação, Ciência e Tecnologia Sul-rio-grandense</w:t>
    </w:r>
  </w:p>
  <w:p w14:paraId="37252C66" w14:textId="77777777" w:rsidR="00D873E1" w:rsidRDefault="00136057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Pró-Reitoria de Ensino</w:t>
    </w:r>
  </w:p>
  <w:p w14:paraId="28251D3F" w14:textId="77777777" w:rsidR="00D873E1" w:rsidRDefault="00D873E1">
    <w:pPr>
      <w:ind w:left="0" w:hanging="2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5663DF"/>
    <w:multiLevelType w:val="multilevel"/>
    <w:tmpl w:val="63C84D56"/>
    <w:lvl w:ilvl="0">
      <w:start w:val="1"/>
      <w:numFmt w:val="decimal"/>
      <w:lvlText w:val="%1"/>
      <w:lvlJc w:val="left"/>
      <w:pPr>
        <w:ind w:left="405" w:hanging="405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405" w:hanging="405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3E1"/>
    <w:rsid w:val="000F147F"/>
    <w:rsid w:val="00136057"/>
    <w:rsid w:val="001A326A"/>
    <w:rsid w:val="00300A65"/>
    <w:rsid w:val="00397681"/>
    <w:rsid w:val="003B6719"/>
    <w:rsid w:val="004473B6"/>
    <w:rsid w:val="007D42AC"/>
    <w:rsid w:val="008C348F"/>
    <w:rsid w:val="00A8200D"/>
    <w:rsid w:val="00AC2CD1"/>
    <w:rsid w:val="00B80911"/>
    <w:rsid w:val="00BA77D9"/>
    <w:rsid w:val="00CF6D90"/>
    <w:rsid w:val="00D873E1"/>
    <w:rsid w:val="00E16C08"/>
    <w:rsid w:val="00E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D9936"/>
  <w15:docId w15:val="{5E3762C5-0B0F-494F-B09E-9F25CF993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tulo1Nivel1Conteudo">
    <w:name w:val="Título 1;Nivel 1 Conteudo"/>
    <w:basedOn w:val="Normal"/>
    <w:next w:val="Normal"/>
    <w:pPr>
      <w:keepNext/>
      <w:ind w:left="1560" w:hanging="426"/>
    </w:pPr>
    <w:rPr>
      <w:bCs/>
      <w:kern w:val="32"/>
      <w:szCs w:val="32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Pr>
      <w:rFonts w:ascii="Times New Roman" w:hAnsi="Times New Roman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tuloNivel0Contedo">
    <w:name w:val="Título;Nivel 0 Conteúdo"/>
    <w:basedOn w:val="Normal"/>
    <w:next w:val="Normal"/>
    <w:pPr>
      <w:spacing w:before="240" w:after="60"/>
    </w:pPr>
    <w:rPr>
      <w:bCs/>
      <w:kern w:val="28"/>
      <w:szCs w:val="32"/>
    </w:rPr>
  </w:style>
  <w:style w:type="character" w:customStyle="1" w:styleId="TtuloCharNivel0ContedoChar">
    <w:name w:val="Título Char;Nivel 0 Conteúdo Char"/>
    <w:rPr>
      <w:rFonts w:ascii="Arial" w:eastAsia="Times New Roman" w:hAnsi="Arial" w:cs="Times New Roman"/>
      <w:bCs/>
      <w:w w:val="100"/>
      <w:kern w:val="28"/>
      <w:position w:val="-1"/>
      <w:sz w:val="24"/>
      <w:szCs w:val="32"/>
      <w:effect w:val="none"/>
      <w:vertAlign w:val="baseline"/>
      <w:cs w:val="0"/>
      <w:em w:val="none"/>
    </w:rPr>
  </w:style>
  <w:style w:type="character" w:customStyle="1" w:styleId="Ttulo1CharNivel1ConteudoChar">
    <w:name w:val="Título 1 Char;Nivel 1 Conteudo Char"/>
    <w:rPr>
      <w:rFonts w:ascii="Arial" w:eastAsia="Times New Roman" w:hAnsi="Arial" w:cs="Times New Roman"/>
      <w:bCs/>
      <w:w w:val="100"/>
      <w:kern w:val="32"/>
      <w:position w:val="-1"/>
      <w:sz w:val="24"/>
      <w:szCs w:val="32"/>
      <w:effect w:val="none"/>
      <w:vertAlign w:val="baseline"/>
      <w:cs w:val="0"/>
      <w:em w:val="none"/>
    </w:rPr>
  </w:style>
  <w:style w:type="paragraph" w:customStyle="1" w:styleId="Nivel2Contedo">
    <w:name w:val="Nivel 2 Conteúdo"/>
    <w:basedOn w:val="Ttulo1Nivel1Conteudo"/>
    <w:next w:val="Normal"/>
    <w:pPr>
      <w:ind w:left="2127" w:hanging="567"/>
    </w:pPr>
    <w:rPr>
      <w:szCs w:val="24"/>
    </w:rPr>
  </w:style>
  <w:style w:type="paragraph" w:styleId="Textodebalo">
    <w:name w:val="Balloon Text"/>
    <w:basedOn w:val="Normal"/>
    <w:rPr>
      <w:rFonts w:ascii="Tahoma" w:hAnsi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pt-3">
    <w:name w:val="pt-3"/>
    <w:basedOn w:val="Normal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customStyle="1" w:styleId="mb-0">
    <w:name w:val="mb-0"/>
    <w:basedOn w:val="Normal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styleId="NormalWeb">
    <w:name w:val="Normal (Web)"/>
    <w:basedOn w:val="Normal"/>
    <w:qFormat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yFJdZd8DqhbNCDBvyrii218/ldw==">AMUW2mWRN1pQ4mYGFbnzBAaUDaJ7m7STUWxdBOU5cZcBAVImaMS6oBi0zxYemaonVDY4Etm2eWUnFVFvMfqbPAviF/trmSYjelZ3Y4N2z9Z+tKCrOGq/KLA=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355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DIREN</dc:creator>
  <cp:lastModifiedBy>Marion Rodrigues Dariz</cp:lastModifiedBy>
  <cp:revision>9</cp:revision>
  <dcterms:created xsi:type="dcterms:W3CDTF">2020-09-28T01:34:00Z</dcterms:created>
  <dcterms:modified xsi:type="dcterms:W3CDTF">2021-08-27T00:35:00Z</dcterms:modified>
</cp:coreProperties>
</file>